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outlineLvl w:val="0"/>
        <w:rPr>
          <w:rFonts w:ascii="微软雅黑" w:hAnsi="微软雅黑" w:eastAsia="微软雅黑" w:cs="宋体"/>
          <w:bCs/>
          <w:kern w:val="0"/>
          <w:sz w:val="24"/>
          <w:szCs w:val="24"/>
        </w:rPr>
      </w:pPr>
      <w:r>
        <w:rPr>
          <w:rFonts w:hint="eastAsia" w:ascii="微软雅黑" w:hAnsi="微软雅黑" w:eastAsia="微软雅黑" w:cs="宋体"/>
          <w:bCs/>
          <w:kern w:val="0"/>
          <w:sz w:val="24"/>
          <w:szCs w:val="24"/>
        </w:rPr>
        <w:t>附件1：</w:t>
      </w:r>
    </w:p>
    <w:p>
      <w:pPr>
        <w:widowControl/>
        <w:spacing w:line="400" w:lineRule="exact"/>
        <w:jc w:val="center"/>
        <w:outlineLvl w:val="0"/>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202</w:t>
      </w:r>
      <w:r>
        <w:rPr>
          <w:rFonts w:hint="eastAsia" w:ascii="微软雅黑" w:hAnsi="微软雅黑" w:eastAsia="微软雅黑" w:cs="宋体"/>
          <w:b/>
          <w:bCs/>
          <w:kern w:val="0"/>
          <w:sz w:val="36"/>
          <w:szCs w:val="36"/>
          <w:lang w:val="en-US" w:eastAsia="zh-CN"/>
        </w:rPr>
        <w:t>4</w:t>
      </w:r>
      <w:r>
        <w:rPr>
          <w:rFonts w:hint="eastAsia" w:ascii="微软雅黑" w:hAnsi="微软雅黑" w:eastAsia="微软雅黑" w:cs="宋体"/>
          <w:b/>
          <w:bCs/>
          <w:kern w:val="0"/>
          <w:sz w:val="36"/>
          <w:szCs w:val="36"/>
        </w:rPr>
        <w:t>级专业学位硕士研究生、非定向专业学位博士研究生</w:t>
      </w:r>
    </w:p>
    <w:p>
      <w:pPr>
        <w:jc w:val="center"/>
        <w:rPr>
          <w:rFonts w:ascii="宋体" w:hAnsi="宋体" w:cs="宋体"/>
          <w:kern w:val="0"/>
          <w:szCs w:val="21"/>
        </w:rPr>
      </w:pPr>
      <w:r>
        <w:rPr>
          <w:rFonts w:hint="eastAsia" w:ascii="微软雅黑" w:hAnsi="微软雅黑" w:eastAsia="微软雅黑" w:cs="宋体"/>
          <w:b/>
          <w:bCs/>
          <w:kern w:val="0"/>
          <w:sz w:val="36"/>
          <w:szCs w:val="36"/>
        </w:rPr>
        <w:t>专业实践工作安排</w:t>
      </w:r>
    </w:p>
    <w:p>
      <w:pPr>
        <w:rPr>
          <w:rFonts w:hint="eastAsia" w:ascii="宋体" w:hAnsi="宋体" w:cs="宋体"/>
          <w:kern w:val="0"/>
          <w:szCs w:val="21"/>
        </w:rPr>
      </w:pPr>
    </w:p>
    <w:tbl>
      <w:tblPr>
        <w:tblStyle w:val="5"/>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302"/>
        <w:gridCol w:w="8579"/>
        <w:gridCol w:w="1378"/>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20"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序号</w:t>
            </w:r>
          </w:p>
        </w:tc>
        <w:tc>
          <w:tcPr>
            <w:tcW w:w="1302"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内容</w:t>
            </w:r>
          </w:p>
        </w:tc>
        <w:tc>
          <w:tcPr>
            <w:tcW w:w="8579"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系统操作要求与流程</w:t>
            </w:r>
          </w:p>
        </w:tc>
        <w:tc>
          <w:tcPr>
            <w:tcW w:w="1378"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责任人</w:t>
            </w:r>
          </w:p>
        </w:tc>
        <w:tc>
          <w:tcPr>
            <w:tcW w:w="2306"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1</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行业导师资格申请</w:t>
            </w:r>
          </w:p>
        </w:tc>
        <w:tc>
          <w:tcPr>
            <w:tcW w:w="8579" w:type="dxa"/>
            <w:shd w:val="clear" w:color="auto" w:fill="auto"/>
            <w:vAlign w:val="center"/>
          </w:tcPr>
          <w:p>
            <w:pPr>
              <w:spacing w:line="500" w:lineRule="exact"/>
              <w:rPr>
                <w:rFonts w:ascii="微软雅黑" w:hAnsi="微软雅黑" w:eastAsia="微软雅黑" w:cs="宋体"/>
                <w:sz w:val="24"/>
              </w:rPr>
            </w:pPr>
            <w:r>
              <w:rPr>
                <w:rFonts w:hint="eastAsia" w:ascii="微软雅黑" w:hAnsi="微软雅黑" w:eastAsia="微软雅黑" w:cs="宋体"/>
                <w:sz w:val="24"/>
              </w:rPr>
              <w:t>1、行业导师资格申请，须由其合作的校内导师推荐。</w:t>
            </w:r>
          </w:p>
          <w:p>
            <w:pPr>
              <w:spacing w:line="500" w:lineRule="exact"/>
              <w:rPr>
                <w:rFonts w:ascii="微软雅黑" w:hAnsi="微软雅黑" w:eastAsia="微软雅黑" w:cs="宋体"/>
                <w:sz w:val="24"/>
              </w:rPr>
            </w:pPr>
            <w:r>
              <w:rPr>
                <w:rFonts w:hint="eastAsia" w:ascii="微软雅黑" w:hAnsi="微软雅黑" w:eastAsia="微软雅黑" w:cs="宋体"/>
                <w:sz w:val="24"/>
              </w:rPr>
              <w:t>2、专业学位研究生的专业实践计划申报时，行业导师须从行业导师库中选取，即专业实践行业导师须事先申请行业导师资格。</w:t>
            </w:r>
          </w:p>
          <w:p>
            <w:pPr>
              <w:spacing w:line="500" w:lineRule="exact"/>
              <w:rPr>
                <w:rFonts w:ascii="微软雅黑" w:hAnsi="微软雅黑" w:eastAsia="微软雅黑" w:cs="宋体"/>
                <w:color w:val="538135"/>
                <w:sz w:val="24"/>
              </w:rPr>
            </w:pPr>
            <w:r>
              <w:rPr>
                <w:rFonts w:hint="eastAsia" w:ascii="微软雅黑" w:hAnsi="微软雅黑" w:eastAsia="微软雅黑" w:cs="宋体"/>
                <w:color w:val="FF0000"/>
                <w:sz w:val="24"/>
              </w:rPr>
              <w:t>3、同一行业导师只需要一次资格申请，此后年度均不需要重复申请。如已经在行业导师库中，无需再次申请。</w:t>
            </w:r>
          </w:p>
          <w:p>
            <w:pPr>
              <w:spacing w:line="500" w:lineRule="exact"/>
              <w:rPr>
                <w:rFonts w:ascii="微软雅黑" w:hAnsi="微软雅黑" w:eastAsia="微软雅黑" w:cs="宋体"/>
                <w:sz w:val="24"/>
              </w:rPr>
            </w:pPr>
            <w:r>
              <w:rPr>
                <w:rFonts w:hint="eastAsia" w:ascii="微软雅黑" w:hAnsi="微软雅黑" w:eastAsia="微软雅黑" w:cs="宋体"/>
                <w:sz w:val="24"/>
              </w:rPr>
              <w:t>4、系统自动判断同一个证件号（身份证号）认为是同一个人，不允许重复申报，但可跨学院聘任专业学位研究生专业实践企业导师（即系统专业实践功能界面，允许在全校范围行业导师库拉取行业导师信息）。</w:t>
            </w:r>
          </w:p>
          <w:p>
            <w:pPr>
              <w:spacing w:line="500" w:lineRule="exact"/>
              <w:rPr>
                <w:rFonts w:ascii="微软雅黑" w:hAnsi="微软雅黑" w:eastAsia="微软雅黑" w:cs="宋体"/>
                <w:color w:val="FF0000"/>
                <w:sz w:val="24"/>
              </w:rPr>
            </w:pPr>
            <w:r>
              <w:rPr>
                <w:rFonts w:hint="eastAsia" w:ascii="微软雅黑" w:hAnsi="微软雅黑" w:eastAsia="微软雅黑" w:cs="宋体"/>
                <w:color w:val="FF0000"/>
                <w:sz w:val="24"/>
              </w:rPr>
              <w:t>5、行业导师的资质下限要求：</w:t>
            </w:r>
          </w:p>
          <w:p>
            <w:pPr>
              <w:spacing w:line="500" w:lineRule="exact"/>
              <w:rPr>
                <w:rFonts w:ascii="微软雅黑" w:hAnsi="微软雅黑" w:eastAsia="微软雅黑" w:cs="宋体"/>
                <w:color w:val="FF0000"/>
                <w:sz w:val="24"/>
              </w:rPr>
            </w:pPr>
            <w:r>
              <w:rPr>
                <w:rFonts w:hint="eastAsia" w:ascii="微软雅黑" w:hAnsi="微软雅黑" w:eastAsia="微软雅黑" w:cs="宋体"/>
                <w:color w:val="FF0000"/>
                <w:sz w:val="24"/>
              </w:rPr>
              <w:t>博士生行业导师，正高级专业技术职务；</w:t>
            </w:r>
          </w:p>
          <w:p>
            <w:pPr>
              <w:spacing w:line="500" w:lineRule="exact"/>
              <w:rPr>
                <w:rFonts w:hint="eastAsia" w:ascii="微软雅黑" w:hAnsi="微软雅黑" w:eastAsia="微软雅黑" w:cs="宋体"/>
                <w:color w:val="FF0000"/>
                <w:sz w:val="24"/>
              </w:rPr>
            </w:pPr>
            <w:r>
              <w:rPr>
                <w:rFonts w:hint="eastAsia" w:ascii="微软雅黑" w:hAnsi="微软雅黑" w:eastAsia="微软雅黑" w:cs="宋体"/>
                <w:color w:val="FF0000"/>
                <w:sz w:val="24"/>
              </w:rPr>
              <w:t>硕士生行业导师，高级专业技术职务、或具有硕士及以上学位、或具有5年以上工作经验。</w:t>
            </w:r>
          </w:p>
          <w:p>
            <w:pPr>
              <w:spacing w:line="500" w:lineRule="exact"/>
              <w:rPr>
                <w:rFonts w:hint="eastAsia" w:ascii="微软雅黑" w:hAnsi="微软雅黑" w:eastAsia="微软雅黑" w:cs="宋体"/>
                <w:color w:val="FF0000"/>
                <w:sz w:val="24"/>
              </w:rPr>
            </w:pPr>
          </w:p>
          <w:p>
            <w:pPr>
              <w:spacing w:line="500" w:lineRule="exact"/>
              <w:rPr>
                <w:rFonts w:hint="eastAsia" w:ascii="微软雅黑" w:hAnsi="微软雅黑" w:eastAsia="微软雅黑" w:cs="宋体"/>
                <w:color w:val="FF0000"/>
                <w:sz w:val="24"/>
              </w:rPr>
            </w:pP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校内导师</w:t>
            </w:r>
          </w:p>
        </w:tc>
        <w:tc>
          <w:tcPr>
            <w:tcW w:w="2306" w:type="dxa"/>
            <w:shd w:val="clear" w:color="auto" w:fill="auto"/>
            <w:vAlign w:val="center"/>
          </w:tcPr>
          <w:p>
            <w:pPr>
              <w:spacing w:line="500" w:lineRule="exact"/>
              <w:jc w:val="center"/>
              <w:rPr>
                <w:rFonts w:ascii="微软雅黑" w:hAnsi="微软雅黑" w:eastAsia="微软雅黑"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2</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行业导师库申请流程</w:t>
            </w:r>
          </w:p>
        </w:tc>
        <w:tc>
          <w:tcPr>
            <w:tcW w:w="8579" w:type="dxa"/>
            <w:shd w:val="clear" w:color="auto" w:fill="auto"/>
            <w:vAlign w:val="center"/>
          </w:tcPr>
          <w:p>
            <w:pPr>
              <w:spacing w:line="500" w:lineRule="exact"/>
              <w:rPr>
                <w:rFonts w:hint="eastAsia" w:ascii="微软雅黑" w:hAnsi="微软雅黑" w:eastAsia="微软雅黑" w:cs="宋体"/>
                <w:sz w:val="24"/>
              </w:rPr>
            </w:pPr>
            <w:r>
              <w:rPr>
                <w:rFonts w:hint="eastAsia" w:ascii="微软雅黑" w:hAnsi="微软雅黑" w:eastAsia="微软雅黑" w:cs="宋体"/>
                <w:sz w:val="24"/>
              </w:rPr>
              <w:t>校内导师登录研究生系统www.graduate.nuaa.edu.cn/，点击</w:t>
            </w:r>
            <w:r>
              <w:rPr>
                <w:rFonts w:hint="eastAsia" w:ascii="微软雅黑" w:hAnsi="微软雅黑" w:eastAsia="微软雅黑" w:cs="宋体"/>
                <w:color w:val="0000FF"/>
                <w:sz w:val="24"/>
              </w:rPr>
              <w:t>“导师管理”</w:t>
            </w:r>
            <w:r>
              <w:rPr>
                <w:rFonts w:hint="eastAsia" w:ascii="微软雅黑" w:hAnsi="微软雅黑" w:eastAsia="微软雅黑" w:cs="宋体"/>
                <w:sz w:val="24"/>
              </w:rPr>
              <w:t>，至</w:t>
            </w:r>
            <w:r>
              <w:rPr>
                <w:rFonts w:hint="eastAsia" w:ascii="微软雅黑" w:hAnsi="微软雅黑" w:eastAsia="微软雅黑" w:cs="宋体"/>
                <w:color w:val="0000FF"/>
                <w:sz w:val="24"/>
              </w:rPr>
              <w:t>“行业导师申请”</w:t>
            </w:r>
            <w:r>
              <w:rPr>
                <w:rFonts w:hint="eastAsia" w:ascii="微软雅黑" w:hAnsi="微软雅黑" w:eastAsia="微软雅黑" w:cs="宋体"/>
                <w:sz w:val="24"/>
              </w:rPr>
              <w:t>界面。点击右上方“</w:t>
            </w:r>
            <w:r>
              <w:rPr>
                <w:rFonts w:hint="eastAsia" w:ascii="微软雅黑" w:hAnsi="微软雅黑" w:eastAsia="微软雅黑" w:cs="宋体"/>
                <w:color w:val="0000FF"/>
                <w:sz w:val="24"/>
              </w:rPr>
              <w:t>新增”</w:t>
            </w:r>
            <w:r>
              <w:rPr>
                <w:rFonts w:hint="eastAsia" w:ascii="微软雅黑" w:hAnsi="微软雅黑" w:eastAsia="微软雅黑" w:cs="宋体"/>
                <w:sz w:val="24"/>
              </w:rPr>
              <w:t>，填写弹出窗口内的所有信息，请注意，除“行业导师编号”外，所有信息必填。点击“</w:t>
            </w:r>
            <w:r>
              <w:rPr>
                <w:rFonts w:hint="eastAsia" w:ascii="微软雅黑" w:hAnsi="微软雅黑" w:eastAsia="微软雅黑" w:cs="宋体"/>
                <w:color w:val="0000FF"/>
                <w:sz w:val="24"/>
              </w:rPr>
              <w:t>保存</w:t>
            </w:r>
            <w:r>
              <w:rPr>
                <w:rFonts w:hint="eastAsia" w:ascii="微软雅黑" w:hAnsi="微软雅黑" w:eastAsia="微软雅黑" w:cs="宋体"/>
                <w:sz w:val="24"/>
              </w:rPr>
              <w:t>”，返回上一层，勾选当前条目，点击“</w:t>
            </w:r>
            <w:r>
              <w:rPr>
                <w:rFonts w:hint="eastAsia" w:ascii="微软雅黑" w:hAnsi="微软雅黑" w:eastAsia="微软雅黑" w:cs="宋体"/>
                <w:color w:val="0000FF"/>
                <w:sz w:val="24"/>
              </w:rPr>
              <w:t>提交</w:t>
            </w:r>
            <w:r>
              <w:rPr>
                <w:rFonts w:hint="eastAsia" w:ascii="微软雅黑" w:hAnsi="微软雅黑" w:eastAsia="微软雅黑" w:cs="宋体"/>
                <w:sz w:val="24"/>
              </w:rPr>
              <w:t>”。（待分管院长审核后，系统自动生成行业导师编号）。</w:t>
            </w:r>
          </w:p>
          <w:p>
            <w:pPr>
              <w:spacing w:line="500" w:lineRule="exact"/>
              <w:rPr>
                <w:rFonts w:hint="eastAsia" w:ascii="微软雅黑" w:hAnsi="微软雅黑" w:eastAsia="微软雅黑" w:cs="宋体"/>
                <w:sz w:val="24"/>
              </w:rPr>
            </w:pPr>
            <w:r>
              <w:rPr>
                <w:rFonts w:hint="eastAsia" w:ascii="微软雅黑" w:hAnsi="微软雅黑" w:eastAsia="微软雅黑" w:cs="宋体"/>
                <w:sz w:val="24"/>
              </w:rPr>
              <w:t>提示：</w:t>
            </w:r>
          </w:p>
          <w:p>
            <w:pPr>
              <w:spacing w:line="500" w:lineRule="exact"/>
              <w:rPr>
                <w:rFonts w:hint="eastAsia" w:ascii="微软雅黑" w:hAnsi="微软雅黑" w:eastAsia="微软雅黑" w:cs="宋体"/>
                <w:sz w:val="24"/>
              </w:rPr>
            </w:pPr>
            <w:r>
              <w:rPr>
                <w:rFonts w:hint="eastAsia" w:ascii="微软雅黑" w:hAnsi="微软雅黑" w:eastAsia="微软雅黑" w:cs="宋体"/>
                <w:sz w:val="24"/>
              </w:rPr>
              <w:t>行业导师的学院归属，系统自动默认为发起申报的导师所在学院；</w:t>
            </w:r>
          </w:p>
          <w:p>
            <w:pPr>
              <w:spacing w:line="500" w:lineRule="exact"/>
              <w:rPr>
                <w:rFonts w:hint="eastAsia" w:ascii="微软雅黑" w:hAnsi="微软雅黑" w:eastAsia="微软雅黑" w:cs="宋体"/>
                <w:sz w:val="24"/>
              </w:rPr>
            </w:pPr>
            <w:r>
              <w:rPr>
                <w:rFonts w:hint="eastAsia" w:ascii="微软雅黑" w:hAnsi="微软雅黑" w:eastAsia="微软雅黑" w:cs="宋体"/>
                <w:sz w:val="24"/>
              </w:rPr>
              <w:t>当行业导师类别下拉选择“硕士生行业导师”，获批后，可作为专业学位硕士生的行业导师；当行业导师类别下拉选择“博士生行业导师”，获批后，可作为专业学位硕士生和专业学位博士生的行业导师。</w:t>
            </w: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校内导师</w:t>
            </w:r>
          </w:p>
        </w:tc>
        <w:tc>
          <w:tcPr>
            <w:tcW w:w="2306"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202</w:t>
            </w:r>
            <w:r>
              <w:rPr>
                <w:rFonts w:hint="eastAsia" w:ascii="微软雅黑" w:hAnsi="微软雅黑" w:eastAsia="微软雅黑" w:cs="宋体"/>
                <w:sz w:val="24"/>
                <w:lang w:val="en-US" w:eastAsia="zh-CN"/>
              </w:rPr>
              <w:t>5</w:t>
            </w:r>
            <w:r>
              <w:rPr>
                <w:rFonts w:hint="eastAsia" w:ascii="微软雅黑" w:hAnsi="微软雅黑" w:eastAsia="微软雅黑" w:cs="宋体"/>
                <w:sz w:val="24"/>
              </w:rPr>
              <w:t>年</w:t>
            </w:r>
            <w:r>
              <w:rPr>
                <w:rFonts w:ascii="微软雅黑" w:hAnsi="微软雅黑" w:eastAsia="微软雅黑" w:cs="宋体"/>
                <w:sz w:val="24"/>
              </w:rPr>
              <w:t>6</w:t>
            </w:r>
            <w:r>
              <w:rPr>
                <w:rFonts w:hint="eastAsia" w:ascii="微软雅黑" w:hAnsi="微软雅黑" w:eastAsia="微软雅黑" w:cs="宋体"/>
                <w:sz w:val="24"/>
              </w:rPr>
              <w:t>月</w:t>
            </w:r>
            <w:r>
              <w:rPr>
                <w:rFonts w:hint="eastAsia" w:ascii="微软雅黑" w:hAnsi="微软雅黑" w:eastAsia="微软雅黑" w:cs="宋体"/>
                <w:sz w:val="24"/>
                <w:lang w:val="en-US" w:eastAsia="zh-CN"/>
              </w:rPr>
              <w:t>6</w:t>
            </w:r>
            <w:r>
              <w:rPr>
                <w:rFonts w:hint="eastAsia" w:ascii="微软雅黑" w:hAnsi="微软雅黑" w:eastAsia="微软雅黑"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3</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学院审核</w:t>
            </w:r>
          </w:p>
        </w:tc>
        <w:tc>
          <w:tcPr>
            <w:tcW w:w="8579" w:type="dxa"/>
            <w:shd w:val="clear" w:color="auto" w:fill="auto"/>
            <w:vAlign w:val="center"/>
          </w:tcPr>
          <w:p>
            <w:pPr>
              <w:spacing w:line="500" w:lineRule="exact"/>
              <w:rPr>
                <w:rFonts w:ascii="微软雅黑" w:hAnsi="微软雅黑" w:eastAsia="微软雅黑" w:cs="宋体"/>
                <w:sz w:val="24"/>
              </w:rPr>
            </w:pPr>
            <w:r>
              <w:rPr>
                <w:rFonts w:hint="eastAsia" w:ascii="微软雅黑" w:hAnsi="微软雅黑" w:eastAsia="微软雅黑" w:cs="宋体"/>
                <w:sz w:val="24"/>
              </w:rPr>
              <w:t>学院副院长审核通过之后，系统自动生成行业导师编号，格式为H+2位学院代码+任职年份+3位流水号。</w:t>
            </w: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学院秘书、副院长</w:t>
            </w:r>
          </w:p>
        </w:tc>
        <w:tc>
          <w:tcPr>
            <w:tcW w:w="2306"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202</w:t>
            </w:r>
            <w:r>
              <w:rPr>
                <w:rFonts w:hint="eastAsia" w:ascii="微软雅黑" w:hAnsi="微软雅黑" w:eastAsia="微软雅黑" w:cs="宋体"/>
                <w:sz w:val="24"/>
                <w:lang w:val="en-US" w:eastAsia="zh-CN"/>
              </w:rPr>
              <w:t>5</w:t>
            </w:r>
            <w:r>
              <w:rPr>
                <w:rFonts w:hint="eastAsia" w:ascii="微软雅黑" w:hAnsi="微软雅黑" w:eastAsia="微软雅黑" w:cs="宋体"/>
                <w:sz w:val="24"/>
              </w:rPr>
              <w:t>年</w:t>
            </w:r>
            <w:r>
              <w:rPr>
                <w:rFonts w:ascii="微软雅黑" w:hAnsi="微软雅黑" w:eastAsia="微软雅黑" w:cs="宋体"/>
                <w:sz w:val="24"/>
              </w:rPr>
              <w:t>6</w:t>
            </w:r>
            <w:r>
              <w:rPr>
                <w:rFonts w:hint="eastAsia" w:ascii="微软雅黑" w:hAnsi="微软雅黑" w:eastAsia="微软雅黑" w:cs="宋体"/>
                <w:sz w:val="24"/>
              </w:rPr>
              <w:t>月</w:t>
            </w:r>
            <w:r>
              <w:rPr>
                <w:rFonts w:hint="eastAsia" w:ascii="微软雅黑" w:hAnsi="微软雅黑" w:eastAsia="微软雅黑" w:cs="宋体"/>
                <w:sz w:val="24"/>
                <w:lang w:val="en-US" w:eastAsia="zh-CN"/>
              </w:rPr>
              <w:t>9</w:t>
            </w:r>
            <w:r>
              <w:rPr>
                <w:rFonts w:hint="eastAsia" w:ascii="微软雅黑" w:hAnsi="微软雅黑" w:eastAsia="微软雅黑" w:cs="宋体"/>
                <w:sz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4</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专业实践任务计划发布</w:t>
            </w:r>
          </w:p>
        </w:tc>
        <w:tc>
          <w:tcPr>
            <w:tcW w:w="8579" w:type="dxa"/>
            <w:shd w:val="clear" w:color="auto" w:fill="auto"/>
            <w:vAlign w:val="center"/>
          </w:tcPr>
          <w:p>
            <w:pPr>
              <w:spacing w:line="500" w:lineRule="exact"/>
              <w:jc w:val="left"/>
              <w:rPr>
                <w:rFonts w:ascii="微软雅黑" w:hAnsi="微软雅黑" w:eastAsia="微软雅黑" w:cs="宋体"/>
                <w:sz w:val="24"/>
              </w:rPr>
            </w:pPr>
            <w:r>
              <w:rPr>
                <w:rFonts w:hint="eastAsia" w:ascii="微软雅黑" w:hAnsi="微软雅黑" w:eastAsia="微软雅黑" w:cs="宋体"/>
                <w:sz w:val="24"/>
              </w:rPr>
              <w:t>校内导师登录系统，至“</w:t>
            </w:r>
            <w:r>
              <w:rPr>
                <w:rFonts w:hint="eastAsia" w:ascii="微软雅黑" w:hAnsi="微软雅黑" w:eastAsia="微软雅黑" w:cs="宋体"/>
                <w:color w:val="0000FF"/>
                <w:sz w:val="24"/>
              </w:rPr>
              <w:t>培养管理-专业实践任务计划</w:t>
            </w:r>
            <w:r>
              <w:rPr>
                <w:rFonts w:hint="eastAsia" w:ascii="微软雅黑" w:hAnsi="微软雅黑" w:eastAsia="微软雅黑" w:cs="宋体"/>
                <w:sz w:val="24"/>
              </w:rPr>
              <w:t>”界面，点击右上方“</w:t>
            </w:r>
            <w:r>
              <w:rPr>
                <w:rFonts w:hint="eastAsia" w:ascii="微软雅黑" w:hAnsi="微软雅黑" w:eastAsia="微软雅黑" w:cs="宋体"/>
                <w:color w:val="0000FF"/>
                <w:sz w:val="24"/>
              </w:rPr>
              <w:t>选择学生</w:t>
            </w:r>
            <w:r>
              <w:rPr>
                <w:rFonts w:hint="eastAsia" w:ascii="微软雅黑" w:hAnsi="微软雅黑" w:eastAsia="微软雅黑" w:cs="宋体"/>
                <w:sz w:val="24"/>
              </w:rPr>
              <w:t xml:space="preserve">”，选择一名学生，返回上一界面，点击“录入信息”，填写弹出窗口内的所有信息， 请注意，所有信息必填。                           </w:t>
            </w:r>
          </w:p>
          <w:p>
            <w:pPr>
              <w:spacing w:line="500" w:lineRule="exact"/>
              <w:jc w:val="left"/>
              <w:rPr>
                <w:rFonts w:hint="eastAsia" w:ascii="微软雅黑" w:hAnsi="微软雅黑" w:eastAsia="微软雅黑" w:cs="宋体"/>
                <w:sz w:val="24"/>
              </w:rPr>
            </w:pPr>
            <w:r>
              <w:rPr>
                <w:rFonts w:hint="eastAsia" w:ascii="微软雅黑" w:hAnsi="微软雅黑" w:eastAsia="微软雅黑" w:cs="宋体"/>
                <w:sz w:val="24"/>
              </w:rPr>
              <w:t>注：</w:t>
            </w:r>
            <w:r>
              <w:rPr>
                <w:rFonts w:hint="eastAsia" w:ascii="微软雅黑" w:hAnsi="微软雅黑" w:eastAsia="微软雅黑" w:cs="宋体"/>
                <w:color w:val="FF0000"/>
                <w:sz w:val="24"/>
              </w:rPr>
              <w:t>专业学位硕士研究生应完成不少于6个月的专业实践，非定向专业学位博士研究生应完成不少于12个月的专业实践。工作站专项（产教融合）硕士生应完成不少于12个月的专业实践。</w:t>
            </w: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校内导师</w:t>
            </w:r>
          </w:p>
        </w:tc>
        <w:tc>
          <w:tcPr>
            <w:tcW w:w="2306" w:type="dxa"/>
            <w:shd w:val="clear" w:color="auto" w:fill="auto"/>
            <w:vAlign w:val="center"/>
          </w:tcPr>
          <w:p>
            <w:pPr>
              <w:spacing w:line="500" w:lineRule="exact"/>
              <w:jc w:val="left"/>
              <w:rPr>
                <w:rFonts w:ascii="微软雅黑" w:hAnsi="微软雅黑" w:eastAsia="微软雅黑" w:cs="宋体"/>
                <w:sz w:val="24"/>
              </w:rPr>
            </w:pPr>
            <w:r>
              <w:rPr>
                <w:rFonts w:hint="eastAsia" w:ascii="微软雅黑" w:hAnsi="微软雅黑" w:eastAsia="微软雅黑" w:cs="宋体"/>
                <w:sz w:val="24"/>
              </w:rPr>
              <w:t>202</w:t>
            </w:r>
            <w:r>
              <w:rPr>
                <w:rFonts w:hint="eastAsia" w:ascii="微软雅黑" w:hAnsi="微软雅黑" w:eastAsia="微软雅黑" w:cs="宋体"/>
                <w:sz w:val="24"/>
                <w:lang w:val="en-US" w:eastAsia="zh-CN"/>
              </w:rPr>
              <w:t>5</w:t>
            </w:r>
            <w:r>
              <w:rPr>
                <w:rFonts w:hint="eastAsia" w:ascii="微软雅黑" w:hAnsi="微软雅黑" w:eastAsia="微软雅黑" w:cs="宋体"/>
                <w:sz w:val="24"/>
              </w:rPr>
              <w:t>年</w:t>
            </w:r>
            <w:r>
              <w:rPr>
                <w:rFonts w:ascii="微软雅黑" w:hAnsi="微软雅黑" w:eastAsia="微软雅黑" w:cs="宋体"/>
                <w:sz w:val="24"/>
              </w:rPr>
              <w:t>6</w:t>
            </w:r>
            <w:r>
              <w:rPr>
                <w:rFonts w:hint="eastAsia" w:ascii="微软雅黑" w:hAnsi="微软雅黑" w:eastAsia="微软雅黑" w:cs="宋体"/>
                <w:sz w:val="24"/>
              </w:rPr>
              <w:t>月</w:t>
            </w:r>
            <w:r>
              <w:rPr>
                <w:rFonts w:ascii="微软雅黑" w:hAnsi="微软雅黑" w:eastAsia="微软雅黑" w:cs="宋体"/>
                <w:sz w:val="24"/>
              </w:rPr>
              <w:t>1</w:t>
            </w:r>
            <w:r>
              <w:rPr>
                <w:rFonts w:hint="eastAsia" w:ascii="微软雅黑" w:hAnsi="微软雅黑" w:eastAsia="微软雅黑" w:cs="宋体"/>
                <w:sz w:val="24"/>
                <w:lang w:val="en-US" w:eastAsia="zh-CN"/>
              </w:rPr>
              <w:t>3</w:t>
            </w:r>
            <w:r>
              <w:rPr>
                <w:rFonts w:hint="eastAsia" w:ascii="微软雅黑" w:hAnsi="微软雅黑" w:eastAsia="微软雅黑" w:cs="宋体"/>
                <w:sz w:val="24"/>
              </w:rPr>
              <w:t>日前完成任务发布。（</w:t>
            </w:r>
            <w:r>
              <w:rPr>
                <w:rFonts w:hint="eastAsia" w:ascii="微软雅黑" w:hAnsi="微软雅黑" w:eastAsia="微软雅黑" w:cs="宋体"/>
                <w:sz w:val="24"/>
                <w:lang w:val="en-US" w:eastAsia="zh-CN"/>
              </w:rPr>
              <w:t>24级专</w:t>
            </w:r>
            <w:r>
              <w:rPr>
                <w:rFonts w:hint="eastAsia" w:ascii="微软雅黑" w:hAnsi="微软雅黑" w:eastAsia="微软雅黑" w:cs="宋体"/>
                <w:sz w:val="24"/>
              </w:rPr>
              <w:t>业硕士研究生实践任务完成时间需在 202</w:t>
            </w:r>
            <w:r>
              <w:rPr>
                <w:rFonts w:hint="eastAsia" w:ascii="微软雅黑" w:hAnsi="微软雅黑" w:eastAsia="微软雅黑" w:cs="宋体"/>
                <w:sz w:val="24"/>
                <w:lang w:val="en-US" w:eastAsia="zh-CN"/>
              </w:rPr>
              <w:t>6</w:t>
            </w:r>
            <w:r>
              <w:rPr>
                <w:rFonts w:hint="eastAsia" w:ascii="微软雅黑" w:hAnsi="微软雅黑" w:eastAsia="微软雅黑" w:cs="宋体"/>
                <w:sz w:val="24"/>
              </w:rPr>
              <w:t xml:space="preserve">年 </w:t>
            </w:r>
            <w:r>
              <w:rPr>
                <w:rFonts w:hint="eastAsia" w:ascii="微软雅黑" w:hAnsi="微软雅黑" w:eastAsia="微软雅黑" w:cs="宋体"/>
                <w:sz w:val="24"/>
                <w:lang w:val="en-US" w:eastAsia="zh-CN"/>
              </w:rPr>
              <w:t>6</w:t>
            </w:r>
            <w:r>
              <w:rPr>
                <w:rFonts w:hint="eastAsia" w:ascii="微软雅黑" w:hAnsi="微软雅黑" w:eastAsia="微软雅黑" w:cs="宋体"/>
                <w:sz w:val="24"/>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5</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专业实践任务计划审核</w:t>
            </w:r>
          </w:p>
        </w:tc>
        <w:tc>
          <w:tcPr>
            <w:tcW w:w="8579" w:type="dxa"/>
            <w:shd w:val="clear" w:color="auto" w:fill="auto"/>
            <w:vAlign w:val="center"/>
          </w:tcPr>
          <w:p>
            <w:pPr>
              <w:spacing w:line="500" w:lineRule="exact"/>
              <w:rPr>
                <w:rFonts w:ascii="微软雅黑" w:hAnsi="微软雅黑" w:eastAsia="微软雅黑" w:cs="宋体"/>
                <w:sz w:val="24"/>
              </w:rPr>
            </w:pPr>
            <w:r>
              <w:rPr>
                <w:rFonts w:hint="eastAsia" w:ascii="微软雅黑" w:hAnsi="微软雅黑" w:eastAsia="微软雅黑" w:cs="宋体"/>
                <w:sz w:val="24"/>
              </w:rPr>
              <w:t>行业导师登录系统，至“</w:t>
            </w:r>
            <w:r>
              <w:rPr>
                <w:rFonts w:hint="eastAsia" w:ascii="微软雅黑" w:hAnsi="微软雅黑" w:eastAsia="微软雅黑" w:cs="宋体"/>
                <w:color w:val="0000FF"/>
                <w:sz w:val="24"/>
              </w:rPr>
              <w:t>培养-专业实践-专业实践任务计划</w:t>
            </w:r>
            <w:r>
              <w:rPr>
                <w:rFonts w:hint="eastAsia" w:ascii="微软雅黑" w:hAnsi="微软雅黑" w:eastAsia="微软雅黑" w:cs="宋体"/>
                <w:sz w:val="24"/>
              </w:rPr>
              <w:t>”界面线上审核。</w:t>
            </w:r>
          </w:p>
          <w:p>
            <w:pPr>
              <w:spacing w:line="500" w:lineRule="exact"/>
              <w:rPr>
                <w:rFonts w:ascii="微软雅黑" w:hAnsi="微软雅黑" w:eastAsia="微软雅黑" w:cs="宋体"/>
                <w:sz w:val="24"/>
              </w:rPr>
            </w:pPr>
            <w:r>
              <w:rPr>
                <w:rFonts w:hint="eastAsia" w:ascii="微软雅黑" w:hAnsi="微软雅黑" w:eastAsia="微软雅黑" w:cs="宋体"/>
                <w:sz w:val="24"/>
              </w:rPr>
              <w:t>点击某一条目后的“</w:t>
            </w:r>
            <w:r>
              <w:rPr>
                <w:rFonts w:hint="eastAsia" w:ascii="微软雅黑" w:hAnsi="微软雅黑" w:eastAsia="微软雅黑" w:cs="宋体"/>
                <w:color w:val="0000FF"/>
                <w:sz w:val="24"/>
              </w:rPr>
              <w:t>详细</w:t>
            </w:r>
            <w:r>
              <w:rPr>
                <w:rFonts w:hint="eastAsia" w:ascii="微软雅黑" w:hAnsi="微软雅黑" w:eastAsia="微软雅黑" w:cs="宋体"/>
                <w:sz w:val="24"/>
              </w:rPr>
              <w:t>”可进入具体信息界面。</w:t>
            </w:r>
          </w:p>
          <w:p>
            <w:pPr>
              <w:spacing w:line="500" w:lineRule="exact"/>
              <w:rPr>
                <w:rFonts w:ascii="微软雅黑" w:hAnsi="微软雅黑" w:eastAsia="微软雅黑" w:cs="宋体"/>
                <w:color w:val="FF0000"/>
                <w:sz w:val="24"/>
              </w:rPr>
            </w:pPr>
            <w:r>
              <w:rPr>
                <w:rFonts w:hint="eastAsia" w:ascii="微软雅黑" w:hAnsi="微软雅黑" w:eastAsia="微软雅黑" w:cs="宋体"/>
                <w:sz w:val="24"/>
              </w:rPr>
              <w:t>勾选一个或多个条目，点击右上方</w:t>
            </w:r>
            <w:r>
              <w:rPr>
                <w:rFonts w:hint="eastAsia" w:ascii="微软雅黑" w:hAnsi="微软雅黑" w:eastAsia="微软雅黑" w:cs="宋体"/>
                <w:color w:val="0000FF"/>
                <w:sz w:val="24"/>
              </w:rPr>
              <w:t>“确认”</w:t>
            </w:r>
            <w:r>
              <w:rPr>
                <w:rFonts w:hint="eastAsia" w:ascii="微软雅黑" w:hAnsi="微软雅黑" w:eastAsia="微软雅黑" w:cs="宋体"/>
                <w:sz w:val="24"/>
              </w:rPr>
              <w:t>或“</w:t>
            </w:r>
            <w:r>
              <w:rPr>
                <w:rFonts w:hint="eastAsia" w:ascii="微软雅黑" w:hAnsi="微软雅黑" w:eastAsia="微软雅黑" w:cs="宋体"/>
                <w:color w:val="0000FF"/>
                <w:sz w:val="24"/>
              </w:rPr>
              <w:t>撤销审核</w:t>
            </w:r>
            <w:r>
              <w:rPr>
                <w:rFonts w:hint="eastAsia" w:ascii="微软雅黑" w:hAnsi="微软雅黑" w:eastAsia="微软雅黑" w:cs="宋体"/>
                <w:sz w:val="24"/>
              </w:rPr>
              <w:t>”或“</w:t>
            </w:r>
            <w:r>
              <w:rPr>
                <w:rFonts w:hint="eastAsia" w:ascii="微软雅黑" w:hAnsi="微软雅黑" w:eastAsia="微软雅黑" w:cs="宋体"/>
                <w:color w:val="0000FF"/>
                <w:sz w:val="24"/>
              </w:rPr>
              <w:t>驳回”</w:t>
            </w:r>
            <w:r>
              <w:rPr>
                <w:rFonts w:hint="eastAsia" w:ascii="微软雅黑" w:hAnsi="微软雅黑" w:eastAsia="微软雅黑" w:cs="宋体"/>
                <w:sz w:val="24"/>
              </w:rPr>
              <w:t>。（行业导师登录系统，使用“</w:t>
            </w:r>
            <w:r>
              <w:rPr>
                <w:rFonts w:hint="eastAsia" w:ascii="微软雅黑" w:hAnsi="微软雅黑" w:eastAsia="微软雅黑" w:cs="宋体"/>
                <w:color w:val="0000FF"/>
                <w:sz w:val="24"/>
              </w:rPr>
              <w:t>系统独立入口</w:t>
            </w:r>
            <w:r>
              <w:rPr>
                <w:rFonts w:hint="eastAsia" w:ascii="微软雅黑" w:hAnsi="微软雅黑" w:eastAsia="微软雅黑" w:cs="宋体"/>
                <w:sz w:val="24"/>
              </w:rPr>
              <w:t>”，</w:t>
            </w:r>
            <w:r>
              <w:rPr>
                <w:rFonts w:hint="eastAsia" w:ascii="微软雅黑" w:hAnsi="微软雅黑" w:eastAsia="微软雅黑" w:cs="宋体"/>
                <w:color w:val="FF0000"/>
                <w:sz w:val="24"/>
              </w:rPr>
              <w:t>账号为行业导师编号</w:t>
            </w:r>
            <w:r>
              <w:rPr>
                <w:rFonts w:hint="eastAsia" w:ascii="微软雅黑" w:hAnsi="微软雅黑" w:eastAsia="微软雅黑" w:cs="宋体"/>
                <w:sz w:val="24"/>
              </w:rPr>
              <w:t>，</w:t>
            </w:r>
            <w:r>
              <w:rPr>
                <w:rFonts w:hint="eastAsia" w:ascii="微软雅黑" w:hAnsi="微软雅黑" w:eastAsia="微软雅黑" w:cs="宋体"/>
                <w:color w:val="FF0000"/>
                <w:sz w:val="24"/>
              </w:rPr>
              <w:t>初始密码为证件号的前六位）。</w:t>
            </w: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行业导师</w:t>
            </w:r>
          </w:p>
        </w:tc>
        <w:tc>
          <w:tcPr>
            <w:tcW w:w="2306"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202</w:t>
            </w:r>
            <w:r>
              <w:rPr>
                <w:rFonts w:hint="eastAsia" w:ascii="微软雅黑" w:hAnsi="微软雅黑" w:eastAsia="微软雅黑" w:cs="宋体"/>
                <w:sz w:val="24"/>
                <w:lang w:val="en-US" w:eastAsia="zh-CN"/>
              </w:rPr>
              <w:t>5</w:t>
            </w:r>
            <w:r>
              <w:rPr>
                <w:rFonts w:hint="eastAsia" w:ascii="微软雅黑" w:hAnsi="微软雅黑" w:eastAsia="微软雅黑" w:cs="宋体"/>
                <w:sz w:val="24"/>
              </w:rPr>
              <w:t>年</w:t>
            </w:r>
            <w:r>
              <w:rPr>
                <w:rFonts w:ascii="微软雅黑" w:hAnsi="微软雅黑" w:eastAsia="微软雅黑" w:cs="宋体"/>
                <w:sz w:val="24"/>
              </w:rPr>
              <w:t>6</w:t>
            </w:r>
            <w:r>
              <w:rPr>
                <w:rFonts w:hint="eastAsia" w:ascii="微软雅黑" w:hAnsi="微软雅黑" w:eastAsia="微软雅黑" w:cs="宋体"/>
                <w:sz w:val="24"/>
              </w:rPr>
              <w:t>月</w:t>
            </w:r>
            <w:r>
              <w:rPr>
                <w:rFonts w:hint="eastAsia" w:ascii="微软雅黑" w:hAnsi="微软雅黑" w:eastAsia="微软雅黑" w:cs="宋体"/>
                <w:sz w:val="24"/>
                <w:lang w:val="en-US" w:eastAsia="zh-CN"/>
              </w:rPr>
              <w:t>17</w:t>
            </w:r>
            <w:r>
              <w:rPr>
                <w:rFonts w:hint="eastAsia" w:ascii="微软雅黑" w:hAnsi="微软雅黑" w:eastAsia="微软雅黑" w:cs="宋体"/>
                <w:sz w:val="24"/>
              </w:rPr>
              <w:t>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6</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学院审核</w:t>
            </w:r>
          </w:p>
        </w:tc>
        <w:tc>
          <w:tcPr>
            <w:tcW w:w="8579" w:type="dxa"/>
            <w:shd w:val="clear" w:color="auto" w:fill="auto"/>
            <w:vAlign w:val="center"/>
          </w:tcPr>
          <w:p>
            <w:pPr>
              <w:spacing w:line="500" w:lineRule="exact"/>
              <w:rPr>
                <w:rFonts w:ascii="微软雅黑" w:hAnsi="微软雅黑" w:eastAsia="微软雅黑" w:cs="宋体"/>
                <w:sz w:val="24"/>
              </w:rPr>
            </w:pPr>
          </w:p>
          <w:p>
            <w:pPr>
              <w:spacing w:line="500" w:lineRule="exact"/>
              <w:rPr>
                <w:rFonts w:ascii="微软雅黑" w:hAnsi="微软雅黑" w:eastAsia="微软雅黑" w:cs="宋体"/>
                <w:sz w:val="24"/>
              </w:rPr>
            </w:pP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学院秘书、副院长</w:t>
            </w:r>
          </w:p>
        </w:tc>
        <w:tc>
          <w:tcPr>
            <w:tcW w:w="2306"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202</w:t>
            </w:r>
            <w:r>
              <w:rPr>
                <w:rFonts w:hint="eastAsia" w:ascii="微软雅黑" w:hAnsi="微软雅黑" w:eastAsia="微软雅黑" w:cs="宋体"/>
                <w:sz w:val="24"/>
                <w:lang w:val="en-US" w:eastAsia="zh-CN"/>
              </w:rPr>
              <w:t>5</w:t>
            </w:r>
            <w:r>
              <w:rPr>
                <w:rFonts w:hint="eastAsia" w:ascii="微软雅黑" w:hAnsi="微软雅黑" w:eastAsia="微软雅黑" w:cs="宋体"/>
                <w:sz w:val="24"/>
              </w:rPr>
              <w:t>年</w:t>
            </w:r>
            <w:r>
              <w:rPr>
                <w:rFonts w:ascii="微软雅黑" w:hAnsi="微软雅黑" w:eastAsia="微软雅黑" w:cs="宋体"/>
                <w:sz w:val="24"/>
              </w:rPr>
              <w:t>6</w:t>
            </w:r>
            <w:r>
              <w:rPr>
                <w:rFonts w:hint="eastAsia" w:ascii="微软雅黑" w:hAnsi="微软雅黑" w:eastAsia="微软雅黑" w:cs="宋体"/>
                <w:sz w:val="24"/>
              </w:rPr>
              <w:t>月</w:t>
            </w:r>
            <w:r>
              <w:rPr>
                <w:rFonts w:hint="eastAsia" w:ascii="微软雅黑" w:hAnsi="微软雅黑" w:eastAsia="微软雅黑" w:cs="宋体"/>
                <w:sz w:val="24"/>
                <w:lang w:val="en-US" w:eastAsia="zh-CN"/>
              </w:rPr>
              <w:t>19</w:t>
            </w:r>
            <w:r>
              <w:rPr>
                <w:rFonts w:hint="eastAsia" w:ascii="微软雅黑" w:hAnsi="微软雅黑" w:eastAsia="微软雅黑" w:cs="宋体"/>
                <w:sz w:val="24"/>
              </w:rPr>
              <w:t>日之前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7</w:t>
            </w:r>
          </w:p>
        </w:tc>
        <w:tc>
          <w:tcPr>
            <w:tcW w:w="1302" w:type="dxa"/>
            <w:shd w:val="clear" w:color="auto" w:fill="auto"/>
            <w:vAlign w:val="center"/>
          </w:tcPr>
          <w:p>
            <w:pPr>
              <w:spacing w:line="500" w:lineRule="exact"/>
              <w:rPr>
                <w:rFonts w:ascii="微软雅黑" w:hAnsi="微软雅黑" w:eastAsia="微软雅黑" w:cs="宋体"/>
                <w:sz w:val="24"/>
              </w:rPr>
            </w:pPr>
            <w:r>
              <w:rPr>
                <w:rFonts w:hint="eastAsia" w:ascii="微软雅黑" w:hAnsi="微软雅黑" w:eastAsia="微软雅黑" w:cs="宋体"/>
                <w:sz w:val="24"/>
              </w:rPr>
              <w:t>提交专业实践进展</w:t>
            </w:r>
          </w:p>
        </w:tc>
        <w:tc>
          <w:tcPr>
            <w:tcW w:w="8579" w:type="dxa"/>
            <w:shd w:val="clear" w:color="auto" w:fill="auto"/>
            <w:vAlign w:val="center"/>
          </w:tcPr>
          <w:p>
            <w:pPr>
              <w:spacing w:line="500" w:lineRule="exact"/>
              <w:rPr>
                <w:rFonts w:ascii="微软雅黑" w:hAnsi="微软雅黑" w:eastAsia="微软雅黑" w:cs="宋体"/>
                <w:sz w:val="24"/>
              </w:rPr>
            </w:pPr>
            <w:r>
              <w:rPr>
                <w:rFonts w:hint="eastAsia" w:ascii="微软雅黑" w:hAnsi="微软雅黑" w:eastAsia="微软雅黑" w:cs="宋体"/>
                <w:kern w:val="0"/>
                <w:sz w:val="24"/>
              </w:rPr>
              <w:t>研究生登录系统，至</w:t>
            </w:r>
            <w:r>
              <w:rPr>
                <w:rFonts w:hint="eastAsia" w:ascii="微软雅黑" w:hAnsi="微软雅黑" w:eastAsia="微软雅黑" w:cs="宋体"/>
                <w:color w:val="0000FF"/>
                <w:kern w:val="0"/>
                <w:sz w:val="24"/>
              </w:rPr>
              <w:t>“</w:t>
            </w:r>
            <w:r>
              <w:rPr>
                <w:rFonts w:hint="eastAsia" w:ascii="微软雅黑" w:hAnsi="微软雅黑" w:eastAsia="微软雅黑" w:cs="宋体"/>
                <w:color w:val="0000FF"/>
                <w:sz w:val="24"/>
              </w:rPr>
              <w:t>培养计划-专业实践进展”</w:t>
            </w:r>
            <w:r>
              <w:rPr>
                <w:rFonts w:hint="eastAsia" w:ascii="微软雅黑" w:hAnsi="微软雅黑" w:eastAsia="微软雅黑" w:cs="宋体"/>
                <w:kern w:val="0"/>
                <w:sz w:val="24"/>
              </w:rPr>
              <w:t>界面，逐月填写提交。</w:t>
            </w: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专业学位研究生</w:t>
            </w:r>
          </w:p>
        </w:tc>
        <w:tc>
          <w:tcPr>
            <w:tcW w:w="2306" w:type="dxa"/>
            <w:shd w:val="clear" w:color="auto" w:fill="auto"/>
            <w:vAlign w:val="center"/>
          </w:tcPr>
          <w:p>
            <w:pPr>
              <w:spacing w:line="500" w:lineRule="exact"/>
              <w:jc w:val="center"/>
              <w:rPr>
                <w:rFonts w:ascii="微软雅黑" w:hAnsi="微软雅黑" w:eastAsia="微软雅黑"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8</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提交专业实践总结报告</w:t>
            </w:r>
          </w:p>
        </w:tc>
        <w:tc>
          <w:tcPr>
            <w:tcW w:w="8579" w:type="dxa"/>
            <w:shd w:val="clear" w:color="auto" w:fill="auto"/>
            <w:vAlign w:val="center"/>
          </w:tcPr>
          <w:p>
            <w:pPr>
              <w:spacing w:line="500" w:lineRule="exact"/>
              <w:rPr>
                <w:rFonts w:hint="eastAsia" w:ascii="微软雅黑" w:hAnsi="微软雅黑" w:eastAsia="微软雅黑" w:cs="宋体"/>
                <w:kern w:val="0"/>
                <w:sz w:val="24"/>
              </w:rPr>
            </w:pPr>
            <w:r>
              <w:rPr>
                <w:rFonts w:hint="eastAsia" w:ascii="微软雅黑" w:hAnsi="微软雅黑" w:eastAsia="微软雅黑" w:cs="宋体"/>
                <w:kern w:val="0"/>
                <w:sz w:val="24"/>
              </w:rPr>
              <w:t>专业实践工作结束后一周内，登录研究生管理信息系统，至“</w:t>
            </w:r>
            <w:r>
              <w:rPr>
                <w:rFonts w:hint="eastAsia" w:ascii="微软雅黑" w:hAnsi="微软雅黑" w:eastAsia="微软雅黑" w:cs="宋体"/>
                <w:color w:val="0000FF"/>
                <w:kern w:val="0"/>
                <w:sz w:val="24"/>
              </w:rPr>
              <w:t>培养计划-专业实践总结报告”</w:t>
            </w:r>
            <w:r>
              <w:rPr>
                <w:rFonts w:hint="eastAsia" w:ascii="微软雅黑" w:hAnsi="微软雅黑" w:eastAsia="微软雅黑" w:cs="宋体"/>
                <w:kern w:val="0"/>
                <w:sz w:val="24"/>
              </w:rPr>
              <w:t>界面，提交专业实践总结报告，行业导师、校内导师审核。</w:t>
            </w:r>
          </w:p>
          <w:p>
            <w:pPr>
              <w:widowControl/>
              <w:numPr>
                <w:ilvl w:val="0"/>
                <w:numId w:val="0"/>
              </w:numPr>
              <w:spacing w:line="578" w:lineRule="exact"/>
              <w:rPr>
                <w:rFonts w:hint="default" w:ascii="微软雅黑" w:hAnsi="微软雅黑" w:eastAsia="微软雅黑" w:cs="宋体"/>
                <w:kern w:val="0"/>
                <w:sz w:val="24"/>
                <w:lang w:val="en-US" w:eastAsia="zh-CN"/>
              </w:rPr>
            </w:pPr>
            <w:r>
              <w:rPr>
                <w:rFonts w:hint="eastAsia" w:ascii="微软雅黑" w:hAnsi="微软雅黑" w:eastAsia="微软雅黑" w:cs="宋体"/>
                <w:color w:val="FF0000"/>
                <w:kern w:val="0"/>
                <w:sz w:val="24"/>
                <w:lang w:val="en-US" w:eastAsia="zh-CN"/>
              </w:rPr>
              <w:t>注意：专业学位硕士生应最迟在第二学年末获得专业实践学分，专业学位博士生应最迟在第四学年末获得专业实践学分。</w:t>
            </w: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专业学位研究生、行业导师、校内导师</w:t>
            </w:r>
          </w:p>
        </w:tc>
        <w:tc>
          <w:tcPr>
            <w:tcW w:w="2306"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实践工作结束一周内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9</w:t>
            </w:r>
          </w:p>
        </w:tc>
        <w:tc>
          <w:tcPr>
            <w:tcW w:w="1302"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学院审核</w:t>
            </w:r>
          </w:p>
        </w:tc>
        <w:tc>
          <w:tcPr>
            <w:tcW w:w="8579" w:type="dxa"/>
            <w:shd w:val="clear" w:color="auto" w:fill="auto"/>
            <w:vAlign w:val="center"/>
          </w:tcPr>
          <w:p>
            <w:pPr>
              <w:spacing w:line="500" w:lineRule="exact"/>
              <w:rPr>
                <w:rFonts w:ascii="微软雅黑" w:hAnsi="微软雅黑" w:eastAsia="微软雅黑" w:cs="宋体"/>
                <w:kern w:val="0"/>
                <w:sz w:val="24"/>
              </w:rPr>
            </w:pPr>
          </w:p>
        </w:tc>
        <w:tc>
          <w:tcPr>
            <w:tcW w:w="1378"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学院秘书，副院长</w:t>
            </w:r>
          </w:p>
        </w:tc>
        <w:tc>
          <w:tcPr>
            <w:tcW w:w="2306" w:type="dxa"/>
            <w:shd w:val="clear" w:color="auto" w:fill="auto"/>
            <w:vAlign w:val="center"/>
          </w:tcPr>
          <w:p>
            <w:pPr>
              <w:spacing w:line="500" w:lineRule="exact"/>
              <w:jc w:val="center"/>
              <w:rPr>
                <w:rFonts w:ascii="微软雅黑" w:hAnsi="微软雅黑" w:eastAsia="微软雅黑" w:cs="宋体"/>
                <w:sz w:val="24"/>
              </w:rPr>
            </w:pPr>
          </w:p>
        </w:tc>
      </w:tr>
    </w:tbl>
    <w:p>
      <w:pPr>
        <w:rPr>
          <w:rFonts w:ascii="微软雅黑" w:hAnsi="微软雅黑" w:eastAsia="微软雅黑"/>
        </w:rPr>
      </w:pPr>
      <w:r>
        <w:rPr>
          <w:rFonts w:hint="eastAsia" w:ascii="微软雅黑" w:hAnsi="微软雅黑" w:eastAsia="微软雅黑"/>
        </w:rPr>
        <w:t xml:space="preserve">    </w:t>
      </w:r>
    </w:p>
    <w:p>
      <w:pPr>
        <w:widowControl/>
        <w:spacing w:line="400" w:lineRule="exact"/>
        <w:outlineLvl w:val="0"/>
        <w:rPr>
          <w:rFonts w:ascii="微软雅黑" w:hAnsi="微软雅黑" w:eastAsia="微软雅黑" w:cs="宋体"/>
          <w:b/>
          <w:bCs/>
          <w:kern w:val="0"/>
          <w:sz w:val="36"/>
          <w:szCs w:val="36"/>
        </w:rPr>
      </w:pPr>
    </w:p>
    <w:p>
      <w:pPr>
        <w:widowControl/>
        <w:spacing w:line="400" w:lineRule="exact"/>
        <w:jc w:val="center"/>
        <w:outlineLvl w:val="0"/>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202</w:t>
      </w:r>
      <w:r>
        <w:rPr>
          <w:rFonts w:hint="eastAsia" w:ascii="微软雅黑" w:hAnsi="微软雅黑" w:eastAsia="微软雅黑" w:cs="宋体"/>
          <w:b/>
          <w:bCs/>
          <w:kern w:val="0"/>
          <w:sz w:val="36"/>
          <w:szCs w:val="36"/>
          <w:lang w:val="en-US" w:eastAsia="zh-CN"/>
        </w:rPr>
        <w:t>4</w:t>
      </w:r>
      <w:bookmarkStart w:id="0" w:name="_GoBack"/>
      <w:bookmarkEnd w:id="0"/>
      <w:r>
        <w:rPr>
          <w:rFonts w:hint="eastAsia" w:ascii="微软雅黑" w:hAnsi="微软雅黑" w:eastAsia="微软雅黑" w:cs="宋体"/>
          <w:b/>
          <w:bCs/>
          <w:kern w:val="0"/>
          <w:sz w:val="36"/>
          <w:szCs w:val="36"/>
        </w:rPr>
        <w:t>级定向专业学位博士</w:t>
      </w:r>
    </w:p>
    <w:p>
      <w:pPr>
        <w:widowControl/>
        <w:spacing w:line="400" w:lineRule="exact"/>
        <w:jc w:val="center"/>
        <w:outlineLvl w:val="0"/>
        <w:rPr>
          <w:rFonts w:ascii="微软雅黑" w:hAnsi="微软雅黑" w:eastAsia="微软雅黑" w:cs="宋体"/>
          <w:b/>
          <w:bCs/>
          <w:kern w:val="0"/>
          <w:sz w:val="36"/>
          <w:szCs w:val="36"/>
        </w:rPr>
      </w:pPr>
      <w:r>
        <w:rPr>
          <w:rFonts w:hint="eastAsia" w:ascii="微软雅黑" w:hAnsi="微软雅黑" w:eastAsia="微软雅黑" w:cs="宋体"/>
          <w:b/>
          <w:bCs/>
          <w:kern w:val="0"/>
          <w:sz w:val="36"/>
          <w:szCs w:val="36"/>
        </w:rPr>
        <w:t>专业实践工作安排</w:t>
      </w:r>
    </w:p>
    <w:p>
      <w:pPr>
        <w:widowControl/>
        <w:spacing w:line="400" w:lineRule="exact"/>
        <w:jc w:val="center"/>
        <w:outlineLvl w:val="0"/>
        <w:rPr>
          <w:rFonts w:ascii="微软雅黑" w:hAnsi="微软雅黑" w:eastAsia="微软雅黑" w:cs="宋体"/>
          <w:kern w:val="0"/>
          <w:szCs w:val="21"/>
        </w:rPr>
      </w:pPr>
    </w:p>
    <w:p>
      <w:pPr>
        <w:widowControl/>
        <w:spacing w:line="480" w:lineRule="exact"/>
        <w:ind w:firstLine="480" w:firstLineChars="200"/>
        <w:jc w:val="left"/>
        <w:rPr>
          <w:rFonts w:ascii="微软雅黑" w:hAnsi="微软雅黑" w:eastAsia="微软雅黑" w:cs="宋体"/>
          <w:sz w:val="24"/>
        </w:rPr>
      </w:pPr>
      <w:r>
        <w:rPr>
          <w:rFonts w:hint="eastAsia" w:ascii="微软雅黑" w:hAnsi="微软雅黑" w:eastAsia="微软雅黑" w:cs="宋体"/>
          <w:sz w:val="24"/>
        </w:rPr>
        <w:t>定向专业学位博士研究生应按总则要求完成以下两类专业实践内容，即：作为第一负责人主持省部级以上科研项目或作为主要负责人（排名前三）参与企业与培养单位的合作项目；并且，</w:t>
      </w:r>
      <w:r>
        <w:rPr>
          <w:rFonts w:hint="eastAsia" w:ascii="微软雅黑" w:hAnsi="微软雅黑" w:eastAsia="微软雅黑" w:cs="宋体"/>
          <w:kern w:val="0"/>
          <w:sz w:val="24"/>
        </w:rPr>
        <w:t>为我校专业学位硕士研究生开设至少1学分的课程教学或为我校学生作重要学术（工程）前沿讲座2次及以上</w:t>
      </w:r>
      <w:r>
        <w:rPr>
          <w:rFonts w:hint="eastAsia" w:ascii="微软雅黑" w:hAnsi="微软雅黑" w:eastAsia="微软雅黑" w:cs="宋体"/>
          <w:sz w:val="24"/>
        </w:rPr>
        <w:t>。（讲座需提供讲座PPT和照片）</w:t>
      </w:r>
      <w:r>
        <w:rPr>
          <w:rFonts w:hint="eastAsia" w:ascii="微软雅黑" w:hAnsi="微软雅黑" w:eastAsia="微软雅黑" w:cs="宋体"/>
          <w:color w:val="FF0000"/>
          <w:kern w:val="0"/>
          <w:sz w:val="24"/>
          <w:lang w:val="en-US" w:eastAsia="zh-CN"/>
        </w:rPr>
        <w:t>注意：根据《研究生学业考核与分流管理办法》学业考核相关规定，博士生应最迟在第四学年末获得培养方案和培养计划规定的全部学分（包括培养方案中专业实践等各实践环节学分）。</w:t>
      </w:r>
    </w:p>
    <w:p>
      <w:pPr>
        <w:widowControl/>
        <w:spacing w:line="400" w:lineRule="exact"/>
        <w:outlineLvl w:val="0"/>
        <w:rPr>
          <w:rFonts w:ascii="微软雅黑" w:hAnsi="微软雅黑" w:eastAsia="微软雅黑" w:cs="宋体"/>
          <w:kern w:val="0"/>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5997"/>
        <w:gridCol w:w="196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4"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序号</w:t>
            </w:r>
          </w:p>
        </w:tc>
        <w:tc>
          <w:tcPr>
            <w:tcW w:w="1704"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内容</w:t>
            </w:r>
          </w:p>
        </w:tc>
        <w:tc>
          <w:tcPr>
            <w:tcW w:w="5997"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系统操作要求与流程</w:t>
            </w:r>
          </w:p>
        </w:tc>
        <w:tc>
          <w:tcPr>
            <w:tcW w:w="1965"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责任人</w:t>
            </w:r>
          </w:p>
        </w:tc>
        <w:tc>
          <w:tcPr>
            <w:tcW w:w="2550" w:type="dxa"/>
            <w:shd w:val="clear" w:color="auto" w:fill="auto"/>
            <w:vAlign w:val="center"/>
          </w:tcPr>
          <w:p>
            <w:pPr>
              <w:jc w:val="center"/>
              <w:rPr>
                <w:rFonts w:ascii="微软雅黑" w:hAnsi="微软雅黑" w:eastAsia="微软雅黑" w:cs="宋体"/>
                <w:b/>
                <w:bCs/>
                <w:sz w:val="24"/>
                <w:szCs w:val="24"/>
              </w:rPr>
            </w:pPr>
            <w:r>
              <w:rPr>
                <w:rFonts w:hint="eastAsia" w:ascii="微软雅黑" w:hAnsi="微软雅黑" w:eastAsia="微软雅黑" w:cs="宋体"/>
                <w:b/>
                <w:bCs/>
                <w:sz w:val="24"/>
                <w:szCs w:val="24"/>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1</w:t>
            </w:r>
          </w:p>
        </w:tc>
        <w:tc>
          <w:tcPr>
            <w:tcW w:w="1704"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专业实践任务发起</w:t>
            </w:r>
          </w:p>
        </w:tc>
        <w:tc>
          <w:tcPr>
            <w:tcW w:w="5997" w:type="dxa"/>
            <w:shd w:val="clear" w:color="auto" w:fill="auto"/>
            <w:vAlign w:val="center"/>
          </w:tcPr>
          <w:p>
            <w:pPr>
              <w:widowControl/>
              <w:spacing w:line="500" w:lineRule="exact"/>
              <w:jc w:val="left"/>
              <w:rPr>
                <w:rFonts w:ascii="微软雅黑" w:hAnsi="微软雅黑" w:eastAsia="微软雅黑" w:cs="宋体"/>
                <w:sz w:val="24"/>
              </w:rPr>
            </w:pPr>
            <w:r>
              <w:rPr>
                <w:rFonts w:hint="eastAsia" w:ascii="微软雅黑" w:hAnsi="微软雅黑" w:eastAsia="微软雅黑" w:cs="宋体"/>
                <w:sz w:val="24"/>
              </w:rPr>
              <w:t>定向专业学位博士生登录系统，至“</w:t>
            </w:r>
            <w:r>
              <w:rPr>
                <w:rFonts w:hint="eastAsia" w:ascii="微软雅黑" w:hAnsi="微软雅黑" w:eastAsia="微软雅黑" w:cs="宋体"/>
                <w:color w:val="0000FF"/>
                <w:sz w:val="24"/>
              </w:rPr>
              <w:t>培养计划-专业实践（定向专博）</w:t>
            </w:r>
            <w:r>
              <w:rPr>
                <w:rFonts w:hint="eastAsia" w:ascii="微软雅黑" w:hAnsi="微软雅黑" w:eastAsia="微软雅黑" w:cs="宋体"/>
                <w:sz w:val="24"/>
              </w:rPr>
              <w:t xml:space="preserve">”界面，全部信息必填，点击“保存”或“提交”。                                      </w:t>
            </w:r>
          </w:p>
        </w:tc>
        <w:tc>
          <w:tcPr>
            <w:tcW w:w="1965" w:type="dxa"/>
            <w:shd w:val="clear" w:color="auto" w:fill="auto"/>
            <w:vAlign w:val="center"/>
          </w:tcPr>
          <w:p>
            <w:pPr>
              <w:spacing w:line="500" w:lineRule="exact"/>
              <w:jc w:val="center"/>
              <w:rPr>
                <w:rFonts w:ascii="微软雅黑" w:hAnsi="微软雅黑" w:eastAsia="微软雅黑" w:cs="宋体"/>
                <w:sz w:val="24"/>
                <w:highlight w:val="yellow"/>
              </w:rPr>
            </w:pPr>
            <w:r>
              <w:rPr>
                <w:rFonts w:hint="eastAsia" w:ascii="微软雅黑" w:hAnsi="微软雅黑" w:eastAsia="微软雅黑" w:cs="宋体"/>
                <w:sz w:val="24"/>
              </w:rPr>
              <w:t>定向专业学位博士生</w:t>
            </w:r>
          </w:p>
        </w:tc>
        <w:tc>
          <w:tcPr>
            <w:tcW w:w="2550" w:type="dxa"/>
            <w:shd w:val="clear" w:color="auto" w:fill="auto"/>
            <w:vAlign w:val="center"/>
          </w:tcPr>
          <w:p>
            <w:pPr>
              <w:spacing w:line="500" w:lineRule="exact"/>
              <w:jc w:val="center"/>
              <w:rPr>
                <w:rFonts w:hint="default" w:ascii="微软雅黑" w:hAnsi="微软雅黑" w:eastAsia="微软雅黑" w:cs="宋体"/>
                <w:sz w:val="24"/>
                <w:highlight w:val="yellow"/>
                <w:lang w:val="en-US" w:eastAsia="zh-CN"/>
              </w:rPr>
            </w:pPr>
            <w:r>
              <w:rPr>
                <w:rFonts w:hint="eastAsia" w:ascii="微软雅黑" w:hAnsi="微软雅黑" w:eastAsia="微软雅黑" w:cs="宋体"/>
                <w:sz w:val="24"/>
                <w:highlight w:val="none"/>
                <w:lang w:val="en-US" w:eastAsia="zh-CN"/>
              </w:rPr>
              <w:t>最迟第四学年末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2</w:t>
            </w:r>
          </w:p>
        </w:tc>
        <w:tc>
          <w:tcPr>
            <w:tcW w:w="1704"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专业实践任务审核</w:t>
            </w:r>
          </w:p>
        </w:tc>
        <w:tc>
          <w:tcPr>
            <w:tcW w:w="5997" w:type="dxa"/>
            <w:shd w:val="clear" w:color="auto" w:fill="auto"/>
            <w:vAlign w:val="center"/>
          </w:tcPr>
          <w:p>
            <w:pPr>
              <w:spacing w:line="500" w:lineRule="exact"/>
              <w:rPr>
                <w:rFonts w:ascii="微软雅黑" w:hAnsi="微软雅黑" w:eastAsia="微软雅黑" w:cs="宋体"/>
                <w:sz w:val="24"/>
              </w:rPr>
            </w:pPr>
            <w:r>
              <w:rPr>
                <w:rFonts w:hint="eastAsia" w:ascii="微软雅黑" w:hAnsi="微软雅黑" w:eastAsia="微软雅黑" w:cs="宋体"/>
                <w:sz w:val="24"/>
              </w:rPr>
              <w:t>导师登录系统，至“</w:t>
            </w:r>
            <w:r>
              <w:rPr>
                <w:rFonts w:hint="eastAsia" w:ascii="微软雅黑" w:hAnsi="微软雅黑" w:eastAsia="微软雅黑" w:cs="宋体"/>
                <w:color w:val="0000FF"/>
                <w:sz w:val="24"/>
              </w:rPr>
              <w:t>培养管理-专业实践（定向专博）</w:t>
            </w:r>
            <w:r>
              <w:rPr>
                <w:rFonts w:hint="eastAsia" w:ascii="微软雅黑" w:hAnsi="微软雅黑" w:eastAsia="微软雅黑" w:cs="宋体"/>
                <w:sz w:val="24"/>
              </w:rPr>
              <w:t>”界面线上审核。</w:t>
            </w:r>
          </w:p>
        </w:tc>
        <w:tc>
          <w:tcPr>
            <w:tcW w:w="1965" w:type="dxa"/>
            <w:shd w:val="clear" w:color="auto" w:fill="auto"/>
            <w:vAlign w:val="center"/>
          </w:tcPr>
          <w:p>
            <w:pPr>
              <w:spacing w:line="500" w:lineRule="exact"/>
              <w:jc w:val="center"/>
              <w:rPr>
                <w:rFonts w:ascii="微软雅黑" w:hAnsi="微软雅黑" w:eastAsia="微软雅黑" w:cs="宋体"/>
                <w:sz w:val="24"/>
              </w:rPr>
            </w:pPr>
            <w:r>
              <w:rPr>
                <w:rFonts w:hint="eastAsia" w:ascii="微软雅黑" w:hAnsi="微软雅黑" w:eastAsia="微软雅黑" w:cs="宋体"/>
                <w:sz w:val="24"/>
              </w:rPr>
              <w:t>校内导师</w:t>
            </w:r>
          </w:p>
        </w:tc>
        <w:tc>
          <w:tcPr>
            <w:tcW w:w="2550" w:type="dxa"/>
            <w:shd w:val="clear" w:color="auto" w:fill="auto"/>
            <w:vAlign w:val="center"/>
          </w:tcPr>
          <w:p>
            <w:pPr>
              <w:spacing w:line="500" w:lineRule="exact"/>
              <w:jc w:val="center"/>
              <w:rPr>
                <w:rFonts w:hint="default" w:ascii="微软雅黑" w:hAnsi="微软雅黑" w:eastAsia="微软雅黑" w:cs="宋体"/>
                <w:sz w:val="24"/>
                <w:lang w:val="en-US"/>
              </w:rPr>
            </w:pPr>
            <w:r>
              <w:rPr>
                <w:rFonts w:hint="eastAsia" w:ascii="微软雅黑" w:hAnsi="微软雅黑" w:eastAsia="微软雅黑" w:cs="宋体"/>
                <w:sz w:val="24"/>
                <w:highlight w:val="none"/>
                <w:lang w:val="en-US" w:eastAsia="zh-CN"/>
              </w:rPr>
              <w:t>最迟第四学年末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0" w:type="dxa"/>
            <w:gridSpan w:val="5"/>
            <w:shd w:val="clear" w:color="auto" w:fill="auto"/>
          </w:tcPr>
          <w:p>
            <w:pPr>
              <w:tabs>
                <w:tab w:val="left" w:pos="2355"/>
              </w:tabs>
              <w:rPr>
                <w:rFonts w:ascii="微软雅黑" w:hAnsi="微软雅黑" w:eastAsia="微软雅黑" w:cs="宋体"/>
                <w:sz w:val="24"/>
              </w:rPr>
            </w:pPr>
            <w:r>
              <w:rPr>
                <w:rFonts w:hint="eastAsia" w:ascii="微软雅黑" w:hAnsi="微软雅黑" w:eastAsia="微软雅黑" w:cs="宋体"/>
                <w:sz w:val="24"/>
              </w:rPr>
              <w:tab/>
            </w:r>
            <w:r>
              <w:rPr>
                <w:rFonts w:hint="eastAsia" w:ascii="微软雅黑" w:hAnsi="微软雅黑" w:eastAsia="微软雅黑" w:cs="宋体"/>
                <w:sz w:val="24"/>
              </w:rPr>
              <w:t>学院审核通过，相应研究生即获得专业实践环节成绩和学分</w:t>
            </w:r>
          </w:p>
        </w:tc>
      </w:tr>
    </w:tbl>
    <w:p>
      <w:pPr>
        <w:rPr>
          <w:rFonts w:ascii="微软雅黑" w:hAnsi="微软雅黑" w:eastAsia="微软雅黑"/>
          <w:sz w:val="24"/>
          <w:szCs w:val="24"/>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yMzk1Yzc4OTBlNGEyZDQ0ZDk5N2IzYWYzNzQwMjYifQ=="/>
  </w:docVars>
  <w:rsids>
    <w:rsidRoot w:val="003F0B2C"/>
    <w:rsid w:val="00013963"/>
    <w:rsid w:val="000B473B"/>
    <w:rsid w:val="00134E7E"/>
    <w:rsid w:val="0013741F"/>
    <w:rsid w:val="00190555"/>
    <w:rsid w:val="001B29BB"/>
    <w:rsid w:val="001F70F2"/>
    <w:rsid w:val="002960B7"/>
    <w:rsid w:val="002C6367"/>
    <w:rsid w:val="002D1BFD"/>
    <w:rsid w:val="003017A8"/>
    <w:rsid w:val="00372B7E"/>
    <w:rsid w:val="00387C0B"/>
    <w:rsid w:val="003E0EE9"/>
    <w:rsid w:val="003F0B2C"/>
    <w:rsid w:val="004401EE"/>
    <w:rsid w:val="00441863"/>
    <w:rsid w:val="0051198C"/>
    <w:rsid w:val="0051677E"/>
    <w:rsid w:val="00540564"/>
    <w:rsid w:val="0055438E"/>
    <w:rsid w:val="005560A2"/>
    <w:rsid w:val="00575F05"/>
    <w:rsid w:val="005A018D"/>
    <w:rsid w:val="00703D80"/>
    <w:rsid w:val="0076687B"/>
    <w:rsid w:val="007748C1"/>
    <w:rsid w:val="00776D67"/>
    <w:rsid w:val="007F6F98"/>
    <w:rsid w:val="00864A65"/>
    <w:rsid w:val="008E2EC3"/>
    <w:rsid w:val="009104EC"/>
    <w:rsid w:val="0093012F"/>
    <w:rsid w:val="00931A88"/>
    <w:rsid w:val="0095264A"/>
    <w:rsid w:val="00982283"/>
    <w:rsid w:val="00A16BAA"/>
    <w:rsid w:val="00A60B65"/>
    <w:rsid w:val="00AF5710"/>
    <w:rsid w:val="00B07D84"/>
    <w:rsid w:val="00B47358"/>
    <w:rsid w:val="00BA420E"/>
    <w:rsid w:val="00C051BD"/>
    <w:rsid w:val="00C260AD"/>
    <w:rsid w:val="00C45CF9"/>
    <w:rsid w:val="00CC0871"/>
    <w:rsid w:val="00CE2E81"/>
    <w:rsid w:val="00CE6D76"/>
    <w:rsid w:val="00D17755"/>
    <w:rsid w:val="00DC3BE1"/>
    <w:rsid w:val="00DE7F45"/>
    <w:rsid w:val="00E16D42"/>
    <w:rsid w:val="00E44559"/>
    <w:rsid w:val="00E836E8"/>
    <w:rsid w:val="00E918A0"/>
    <w:rsid w:val="00EB498E"/>
    <w:rsid w:val="00F15BBC"/>
    <w:rsid w:val="00F5476E"/>
    <w:rsid w:val="00F8364C"/>
    <w:rsid w:val="00F936DB"/>
    <w:rsid w:val="00F93A16"/>
    <w:rsid w:val="00FC2A50"/>
    <w:rsid w:val="01E44FDB"/>
    <w:rsid w:val="027A76EE"/>
    <w:rsid w:val="02F92D08"/>
    <w:rsid w:val="0508722B"/>
    <w:rsid w:val="051931EE"/>
    <w:rsid w:val="05D435B9"/>
    <w:rsid w:val="07037A32"/>
    <w:rsid w:val="072440CC"/>
    <w:rsid w:val="085B3B1D"/>
    <w:rsid w:val="0946583B"/>
    <w:rsid w:val="09510A7C"/>
    <w:rsid w:val="0AA25A34"/>
    <w:rsid w:val="0B1E3309"/>
    <w:rsid w:val="0B3F14D4"/>
    <w:rsid w:val="0CC06645"/>
    <w:rsid w:val="0E0A390E"/>
    <w:rsid w:val="0E1E1875"/>
    <w:rsid w:val="0F1D38DB"/>
    <w:rsid w:val="0F5C327C"/>
    <w:rsid w:val="11E93F48"/>
    <w:rsid w:val="14036DAA"/>
    <w:rsid w:val="143C2A55"/>
    <w:rsid w:val="15406575"/>
    <w:rsid w:val="172D2B29"/>
    <w:rsid w:val="19502AFF"/>
    <w:rsid w:val="19D379B8"/>
    <w:rsid w:val="1A0E6C42"/>
    <w:rsid w:val="1A4C776A"/>
    <w:rsid w:val="1B065B6B"/>
    <w:rsid w:val="1BAC6712"/>
    <w:rsid w:val="1C5446B4"/>
    <w:rsid w:val="1CFB4CBA"/>
    <w:rsid w:val="1D46403B"/>
    <w:rsid w:val="1DE008F5"/>
    <w:rsid w:val="1F1B770B"/>
    <w:rsid w:val="202B6AE5"/>
    <w:rsid w:val="205E5D47"/>
    <w:rsid w:val="20FF5536"/>
    <w:rsid w:val="21274A8D"/>
    <w:rsid w:val="21E32762"/>
    <w:rsid w:val="22A068A5"/>
    <w:rsid w:val="22B67E76"/>
    <w:rsid w:val="249E4E51"/>
    <w:rsid w:val="24C8729E"/>
    <w:rsid w:val="26AF5308"/>
    <w:rsid w:val="26D134D1"/>
    <w:rsid w:val="27435A51"/>
    <w:rsid w:val="27781B9E"/>
    <w:rsid w:val="28245882"/>
    <w:rsid w:val="289A5B44"/>
    <w:rsid w:val="2CE11FF1"/>
    <w:rsid w:val="2CF47F19"/>
    <w:rsid w:val="2DDA6B6D"/>
    <w:rsid w:val="2FBB3A8A"/>
    <w:rsid w:val="30D36097"/>
    <w:rsid w:val="31570A76"/>
    <w:rsid w:val="3243161E"/>
    <w:rsid w:val="3431735D"/>
    <w:rsid w:val="349E076A"/>
    <w:rsid w:val="37D270A9"/>
    <w:rsid w:val="3AD76784"/>
    <w:rsid w:val="3BA66882"/>
    <w:rsid w:val="3C0812EB"/>
    <w:rsid w:val="3C2643F4"/>
    <w:rsid w:val="3C487939"/>
    <w:rsid w:val="3C5A58BF"/>
    <w:rsid w:val="3DFD6502"/>
    <w:rsid w:val="3E613A4B"/>
    <w:rsid w:val="3EE834FF"/>
    <w:rsid w:val="3F2F6B8F"/>
    <w:rsid w:val="3F6D76B7"/>
    <w:rsid w:val="40623292"/>
    <w:rsid w:val="42220C2D"/>
    <w:rsid w:val="44625310"/>
    <w:rsid w:val="4642189D"/>
    <w:rsid w:val="46C2478C"/>
    <w:rsid w:val="47953C4F"/>
    <w:rsid w:val="47BC742D"/>
    <w:rsid w:val="4A1277D9"/>
    <w:rsid w:val="4A5B4CDC"/>
    <w:rsid w:val="4AA04DE4"/>
    <w:rsid w:val="4AD93E52"/>
    <w:rsid w:val="4C7E684D"/>
    <w:rsid w:val="4D4423AD"/>
    <w:rsid w:val="4D7262BF"/>
    <w:rsid w:val="4DD454D1"/>
    <w:rsid w:val="4E9609D8"/>
    <w:rsid w:val="4FB54E8E"/>
    <w:rsid w:val="515406D7"/>
    <w:rsid w:val="5167665C"/>
    <w:rsid w:val="52B4767F"/>
    <w:rsid w:val="52B94633"/>
    <w:rsid w:val="54520EFE"/>
    <w:rsid w:val="54AA0D3A"/>
    <w:rsid w:val="54EC75A4"/>
    <w:rsid w:val="570566FB"/>
    <w:rsid w:val="579D2DD8"/>
    <w:rsid w:val="586456A3"/>
    <w:rsid w:val="58D02D39"/>
    <w:rsid w:val="5919023C"/>
    <w:rsid w:val="5D2C42B6"/>
    <w:rsid w:val="60114363"/>
    <w:rsid w:val="601D2D07"/>
    <w:rsid w:val="62353C0D"/>
    <w:rsid w:val="63416D0D"/>
    <w:rsid w:val="64412D3D"/>
    <w:rsid w:val="64416899"/>
    <w:rsid w:val="648C045C"/>
    <w:rsid w:val="64AF414A"/>
    <w:rsid w:val="664408C2"/>
    <w:rsid w:val="6A1F58CE"/>
    <w:rsid w:val="6A99742E"/>
    <w:rsid w:val="6B2F38EF"/>
    <w:rsid w:val="6D12171A"/>
    <w:rsid w:val="6D4A4A10"/>
    <w:rsid w:val="6FC14D32"/>
    <w:rsid w:val="725B146D"/>
    <w:rsid w:val="734D525A"/>
    <w:rsid w:val="73841D40"/>
    <w:rsid w:val="74BE3B15"/>
    <w:rsid w:val="75DE663D"/>
    <w:rsid w:val="764F12E9"/>
    <w:rsid w:val="78250553"/>
    <w:rsid w:val="7A7F1A71"/>
    <w:rsid w:val="7B9A1258"/>
    <w:rsid w:val="7B9A6B62"/>
    <w:rsid w:val="7C09018C"/>
    <w:rsid w:val="7C7C095E"/>
    <w:rsid w:val="7C8A5606"/>
    <w:rsid w:val="7DDC7906"/>
    <w:rsid w:val="7E696CC0"/>
    <w:rsid w:val="7EF40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日期 字符"/>
    <w:basedOn w:val="6"/>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1744</Words>
  <Characters>1804</Characters>
  <Lines>12</Lines>
  <Paragraphs>3</Paragraphs>
  <TotalTime>6</TotalTime>
  <ScaleCrop>false</ScaleCrop>
  <LinksUpToDate>false</LinksUpToDate>
  <CharactersWithSpaces>1877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2022-05-26T09:16:00Z</dcterms:created>
  <dc:creator>35438</dc:creator>
  <cp:lastModifiedBy>徐敏</cp:lastModifiedBy>
  <cp:lastPrinted>2022-05-27T07:20:00Z</cp:lastPrinted>
  <dcterms:modified xsi:type="dcterms:W3CDTF">2025-04-10T01:08:11Z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E6A83CCC7BD8451FA78E2EDB35E4A2E8_12</vt:lpwstr>
  </property>
</Properties>
</file>